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563" w:rsidRPr="00D55309" w:rsidRDefault="008D5563" w:rsidP="008D5563">
      <w:pPr>
        <w:keepNext/>
        <w:keepLines/>
        <w:spacing w:after="0" w:line="276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>Отчет</w:t>
      </w:r>
    </w:p>
    <w:p w:rsidR="008D5563" w:rsidRPr="00D55309" w:rsidRDefault="008D5563" w:rsidP="008D5563">
      <w:pPr>
        <w:keepNext/>
        <w:keepLines/>
        <w:spacing w:after="0" w:line="276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Отдела по </w:t>
      </w:r>
      <w:proofErr w:type="spellStart"/>
      <w:r w:rsidRPr="00D5530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>фармаконадзору</w:t>
      </w:r>
      <w:proofErr w:type="spellEnd"/>
      <w:r w:rsidRPr="00D5530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и рекламе</w:t>
      </w:r>
    </w:p>
    <w:p w:rsidR="008D5563" w:rsidRPr="00D55309" w:rsidRDefault="008D5563" w:rsidP="008D5563">
      <w:pPr>
        <w:keepNext/>
        <w:keepLines/>
        <w:spacing w:after="0" w:line="276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Департамента лекарственных средств и медицинских изделий при Министерстве здравоохранения Кыргызской Республики </w:t>
      </w:r>
    </w:p>
    <w:p w:rsidR="008D5563" w:rsidRPr="00D55309" w:rsidRDefault="008D5563" w:rsidP="008D5563">
      <w:pPr>
        <w:keepNext/>
        <w:keepLines/>
        <w:spacing w:after="0" w:line="276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с 01.0</w:t>
      </w:r>
      <w:r w:rsidRPr="008D556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>7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.2023 по 30.0</w:t>
      </w:r>
      <w:r w:rsidRPr="008D556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>9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.</w:t>
      </w:r>
      <w:r w:rsidRPr="00D5530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>2023 года</w:t>
      </w:r>
    </w:p>
    <w:p w:rsidR="008D5563" w:rsidRPr="00D55309" w:rsidRDefault="008D5563" w:rsidP="008D5563">
      <w:pPr>
        <w:spacing w:after="200" w:line="276" w:lineRule="auto"/>
        <w:rPr>
          <w:lang w:val="ru-RU"/>
        </w:rPr>
      </w:pPr>
    </w:p>
    <w:p w:rsidR="008D5563" w:rsidRPr="00D55309" w:rsidRDefault="008D5563" w:rsidP="008D5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За период с 01.0</w:t>
      </w:r>
      <w:r w:rsidRPr="008D5563">
        <w:rPr>
          <w:rFonts w:ascii="Times New Roman" w:eastAsia="Calibri" w:hAnsi="Times New Roman" w:cs="Times New Roman"/>
          <w:sz w:val="28"/>
          <w:szCs w:val="28"/>
          <w:lang w:val="ru-RU"/>
        </w:rPr>
        <w:t>7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.2023г. по 3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0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.0</w:t>
      </w:r>
      <w:r w:rsidRPr="008D5563">
        <w:rPr>
          <w:rFonts w:ascii="Times New Roman" w:eastAsia="Calibri" w:hAnsi="Times New Roman" w:cs="Times New Roman"/>
          <w:sz w:val="28"/>
          <w:szCs w:val="28"/>
          <w:lang w:val="ru-RU"/>
        </w:rPr>
        <w:t>9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.2023г. </w:t>
      </w:r>
      <w:r w:rsidRPr="00D55309">
        <w:rPr>
          <w:rFonts w:ascii="Times New Roman" w:hAnsi="Times New Roman" w:cs="Times New Roman"/>
          <w:sz w:val="28"/>
          <w:szCs w:val="28"/>
          <w:lang w:val="ru-RU"/>
        </w:rPr>
        <w:t xml:space="preserve">в отдел </w:t>
      </w:r>
      <w:proofErr w:type="spellStart"/>
      <w:r w:rsidRPr="00D55309">
        <w:rPr>
          <w:rFonts w:ascii="Times New Roman" w:hAnsi="Times New Roman" w:cs="Times New Roman"/>
          <w:sz w:val="28"/>
          <w:szCs w:val="28"/>
          <w:lang w:val="ru-RU"/>
        </w:rPr>
        <w:t>фармаконадзора</w:t>
      </w:r>
      <w:proofErr w:type="spellEnd"/>
      <w:r w:rsidRPr="00D55309">
        <w:rPr>
          <w:rFonts w:ascii="Times New Roman" w:hAnsi="Times New Roman" w:cs="Times New Roman"/>
          <w:sz w:val="28"/>
          <w:szCs w:val="28"/>
          <w:lang w:val="ru-RU"/>
        </w:rPr>
        <w:t xml:space="preserve"> и рекламы ДЛС и МИ 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поступило </w:t>
      </w:r>
      <w:r w:rsidRPr="008D5563">
        <w:rPr>
          <w:rFonts w:ascii="Times New Roman" w:eastAsia="Calibri" w:hAnsi="Times New Roman" w:cs="Times New Roman"/>
          <w:sz w:val="28"/>
          <w:szCs w:val="28"/>
          <w:lang w:val="ru-RU"/>
        </w:rPr>
        <w:t>80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карт – сообщений</w:t>
      </w:r>
      <w:r w:rsidRPr="00D5530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 о нежелательных реакциях лекарственных препаратов</w:t>
      </w:r>
      <w:r w:rsidRPr="00D55309">
        <w:rPr>
          <w:rFonts w:ascii="Times New Roman" w:hAnsi="Times New Roman" w:cs="Times New Roman"/>
          <w:sz w:val="28"/>
          <w:szCs w:val="28"/>
          <w:lang w:val="ru-RU"/>
        </w:rPr>
        <w:t>. Проведена валидация данных сообщений на наличие минимальной требуемой информации, проведена последующая работа с неполными сообщениями, для получения дополнительной подробной информации, являющейся важной для научной оценки случаев развития нежелательных реакций.</w:t>
      </w:r>
    </w:p>
    <w:p w:rsidR="008D5563" w:rsidRPr="00D55309" w:rsidRDefault="008D5563" w:rsidP="008D55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5309">
        <w:rPr>
          <w:rFonts w:ascii="Times New Roman" w:hAnsi="Times New Roman" w:cs="Times New Roman"/>
          <w:sz w:val="26"/>
          <w:szCs w:val="26"/>
          <w:lang w:val="ru-RU"/>
        </w:rPr>
        <w:t xml:space="preserve">         </w:t>
      </w:r>
      <w:r w:rsidRPr="00D55309">
        <w:rPr>
          <w:rFonts w:ascii="Times New Roman" w:hAnsi="Times New Roman" w:cs="Times New Roman"/>
          <w:sz w:val="28"/>
          <w:szCs w:val="28"/>
          <w:lang w:val="ru-RU"/>
        </w:rPr>
        <w:t xml:space="preserve">Были получены сообщения и проведена ПСС </w:t>
      </w:r>
      <w:r w:rsidRPr="008D5563">
        <w:rPr>
          <w:rFonts w:ascii="Times New Roman" w:hAnsi="Times New Roman" w:cs="Times New Roman"/>
          <w:sz w:val="28"/>
          <w:szCs w:val="28"/>
          <w:lang w:val="ru-RU"/>
        </w:rPr>
        <w:t>69</w:t>
      </w:r>
      <w:r w:rsidRPr="00D55309">
        <w:rPr>
          <w:rFonts w:ascii="Times New Roman" w:hAnsi="Times New Roman" w:cs="Times New Roman"/>
          <w:sz w:val="28"/>
          <w:szCs w:val="28"/>
          <w:lang w:val="ru-RU"/>
        </w:rPr>
        <w:t xml:space="preserve"> случа</w:t>
      </w:r>
      <w:r w:rsidR="00100B04">
        <w:rPr>
          <w:rFonts w:ascii="Times New Roman" w:hAnsi="Times New Roman" w:cs="Times New Roman"/>
          <w:sz w:val="28"/>
          <w:szCs w:val="28"/>
          <w:lang w:val="ru-RU"/>
        </w:rPr>
        <w:t>ев</w:t>
      </w:r>
      <w:r w:rsidRPr="00D55309">
        <w:rPr>
          <w:rFonts w:ascii="Times New Roman" w:hAnsi="Times New Roman" w:cs="Times New Roman"/>
          <w:sz w:val="28"/>
          <w:szCs w:val="28"/>
          <w:lang w:val="ru-RU"/>
        </w:rPr>
        <w:t xml:space="preserve"> серьезных нежелательных реакций и </w:t>
      </w:r>
      <w:r w:rsidRPr="004F31D7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случа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й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 смертельным исходом:</w:t>
      </w:r>
    </w:p>
    <w:p w:rsidR="008D5563" w:rsidRPr="00D55309" w:rsidRDefault="008D5563" w:rsidP="008D5563">
      <w:pPr>
        <w:spacing w:after="0" w:line="240" w:lineRule="auto"/>
        <w:ind w:left="13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</w:t>
      </w:r>
      <w:r w:rsidRPr="008D5563">
        <w:rPr>
          <w:rFonts w:ascii="Times New Roman" w:eastAsia="Calibri" w:hAnsi="Times New Roman" w:cs="Times New Roman"/>
          <w:sz w:val="28"/>
          <w:szCs w:val="28"/>
          <w:lang w:val="ru-RU"/>
        </w:rPr>
        <w:t>22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.0</w:t>
      </w:r>
      <w:r w:rsidRPr="008D5563">
        <w:rPr>
          <w:rFonts w:ascii="Times New Roman" w:eastAsia="Calibri" w:hAnsi="Times New Roman" w:cs="Times New Roman"/>
          <w:sz w:val="28"/>
          <w:szCs w:val="28"/>
          <w:lang w:val="ru-RU"/>
        </w:rPr>
        <w:t>8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.2023 года в адрес ДЛС и МИ поступило сообщение о летальном исходе у пациента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Ж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У.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(мужской пол, ребенок,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4,6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год). Летальный исход после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введения лекарственного препарата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цефтриаксон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(растворитель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NaCl</w:t>
      </w:r>
      <w:r w:rsidRPr="008D556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0.9%)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="00100B04">
        <w:rPr>
          <w:rFonts w:ascii="Times New Roman" w:eastAsia="Calibri" w:hAnsi="Times New Roman" w:cs="Times New Roman"/>
          <w:sz w:val="28"/>
          <w:szCs w:val="28"/>
          <w:lang w:val="ru-RU"/>
        </w:rPr>
        <w:t>Образцы лекарственных препаратов направлены в адрес ЦКАЛ, н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а данный момент проводится расследование.</w:t>
      </w:r>
      <w:r w:rsidR="00C95ED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8D5563" w:rsidRPr="00D55309" w:rsidRDefault="008D5563" w:rsidP="008D55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D5563" w:rsidRPr="00D55309" w:rsidRDefault="008D5563" w:rsidP="008D55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80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валидированных</w:t>
      </w:r>
      <w:proofErr w:type="spellEnd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сообщений были отправлены в международную базу через программу </w:t>
      </w:r>
      <w:proofErr w:type="spellStart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Vigiflow</w:t>
      </w:r>
      <w:proofErr w:type="spellEnd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Упсала Мониторинг Центр </w:t>
      </w:r>
      <w:proofErr w:type="spellStart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VigiBase</w:t>
      </w:r>
      <w:proofErr w:type="spellEnd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8D5563" w:rsidRPr="00D55309" w:rsidRDefault="008D5563" w:rsidP="008D55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D5563" w:rsidRPr="00D55309" w:rsidRDefault="008D5563" w:rsidP="008D55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Распределение карт-сообщений о побочных действиях </w:t>
      </w:r>
    </w:p>
    <w:p w:rsidR="008D5563" w:rsidRPr="00D55309" w:rsidRDefault="008D5563" w:rsidP="008D55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лекарственных средств по АТХ коду</w:t>
      </w:r>
    </w:p>
    <w:p w:rsidR="008D5563" w:rsidRPr="00144291" w:rsidRDefault="008D5563" w:rsidP="008D5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553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</w:t>
      </w:r>
    </w:p>
    <w:p w:rsidR="008D5563" w:rsidRDefault="008D5563" w:rsidP="008D5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8D5563" w:rsidRDefault="005230A9" w:rsidP="008D5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0B6271AE" wp14:editId="5AAFC6F3">
            <wp:extent cx="5939790" cy="2514600"/>
            <wp:effectExtent l="0" t="0" r="3810" b="0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D5563" w:rsidRDefault="008D5563" w:rsidP="008D5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8D5563" w:rsidRDefault="008D5563" w:rsidP="008D5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230A9" w:rsidRDefault="005230A9" w:rsidP="008D5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230A9" w:rsidRDefault="005230A9" w:rsidP="008D5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230A9" w:rsidRPr="00D55309" w:rsidRDefault="005230A9" w:rsidP="008D5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8D5563" w:rsidRDefault="008D5563" w:rsidP="008D5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Анализ поступивших карт-сообщений</w:t>
      </w:r>
    </w:p>
    <w:p w:rsidR="008D5563" w:rsidRPr="00D55309" w:rsidRDefault="008D5563" w:rsidP="008D5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8D5563" w:rsidRDefault="005230A9" w:rsidP="008D55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5623D992" wp14:editId="35DF3679">
            <wp:extent cx="5939790" cy="1924050"/>
            <wp:effectExtent l="0" t="0" r="3810" b="0"/>
            <wp:docPr id="10" name="Диаграмма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B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D5563" w:rsidRDefault="008D5563" w:rsidP="008D55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8D5563" w:rsidRDefault="008D5563" w:rsidP="008D55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8D5563" w:rsidRDefault="008D5563" w:rsidP="008D55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8D5563" w:rsidRPr="00D55309" w:rsidRDefault="008D5563" w:rsidP="008D55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Распределение карт-сообщений о побочных действиях лекарственных средств по международному непатентованному наименованию (МНН)</w:t>
      </w:r>
    </w:p>
    <w:p w:rsidR="008D5563" w:rsidRPr="00D55309" w:rsidRDefault="008D5563" w:rsidP="008D55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8D5563" w:rsidRPr="00D55309" w:rsidRDefault="008D5563" w:rsidP="008D55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8D5563" w:rsidRDefault="00AD041F" w:rsidP="008D5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noProof/>
        </w:rPr>
        <w:drawing>
          <wp:inline distT="0" distB="0" distL="0" distR="0" wp14:anchorId="6E9F08F6" wp14:editId="5B5A6DAF">
            <wp:extent cx="5939790" cy="5248275"/>
            <wp:effectExtent l="0" t="0" r="3810" b="9525"/>
            <wp:docPr id="12" name="Диаграмма 1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D5563" w:rsidRPr="00D55309" w:rsidRDefault="008D5563" w:rsidP="008D5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D5563" w:rsidRPr="00D55309" w:rsidRDefault="008D5563" w:rsidP="008D5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553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                                </w:t>
      </w:r>
    </w:p>
    <w:p w:rsidR="008D5563" w:rsidRDefault="008D5563" w:rsidP="008D5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553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Распределение пациентов по возрасту</w:t>
      </w:r>
    </w:p>
    <w:p w:rsidR="008D5563" w:rsidRPr="00D55309" w:rsidRDefault="008D5563" w:rsidP="008D5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D5563" w:rsidRPr="00D55309" w:rsidRDefault="00AD041F" w:rsidP="008D5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noProof/>
        </w:rPr>
        <w:drawing>
          <wp:inline distT="0" distB="0" distL="0" distR="0" wp14:anchorId="0ED1CCD8" wp14:editId="21AC31EB">
            <wp:extent cx="5715000" cy="2495550"/>
            <wp:effectExtent l="0" t="0" r="0" b="0"/>
            <wp:docPr id="13" name="Диаграмма 1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D5563" w:rsidRPr="00D55309" w:rsidRDefault="008D5563" w:rsidP="008D5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553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8D5563" w:rsidRDefault="008D5563" w:rsidP="008D5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553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</w:t>
      </w:r>
    </w:p>
    <w:p w:rsidR="008D5563" w:rsidRPr="00D55309" w:rsidRDefault="008D5563" w:rsidP="008D5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D5563" w:rsidRPr="00D55309" w:rsidRDefault="008D5563" w:rsidP="008D5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553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Распределение пациентов по полу</w:t>
      </w:r>
    </w:p>
    <w:p w:rsidR="008D5563" w:rsidRPr="00D55309" w:rsidRDefault="008D5563" w:rsidP="008D5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D5563" w:rsidRDefault="00AD041F" w:rsidP="008D5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noProof/>
        </w:rPr>
        <w:drawing>
          <wp:inline distT="0" distB="0" distL="0" distR="0" wp14:anchorId="7B8A480C" wp14:editId="02FAEAD3">
            <wp:extent cx="5429250" cy="2143125"/>
            <wp:effectExtent l="0" t="0" r="0" b="9525"/>
            <wp:docPr id="14" name="Диаграмма 1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D5563" w:rsidRDefault="008D5563" w:rsidP="008D5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D5563" w:rsidRDefault="008D5563" w:rsidP="008D5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D5563" w:rsidRDefault="00AD041F" w:rsidP="008D5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</w:t>
      </w:r>
      <w:r w:rsidR="008D5563" w:rsidRPr="00D553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Наиболее </w:t>
      </w:r>
      <w:proofErr w:type="spellStart"/>
      <w:r w:rsidR="008D5563" w:rsidRPr="00D553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репортируемая</w:t>
      </w:r>
      <w:proofErr w:type="spellEnd"/>
      <w:r w:rsidR="008D5563" w:rsidRPr="00D553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нежелательная реакция</w:t>
      </w:r>
    </w:p>
    <w:p w:rsidR="008D5563" w:rsidRDefault="008D5563" w:rsidP="008D5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D5563" w:rsidRDefault="008D5563" w:rsidP="008D5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D5563" w:rsidRPr="00D55309" w:rsidRDefault="00AD041F" w:rsidP="008D5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noProof/>
        </w:rPr>
        <w:drawing>
          <wp:inline distT="0" distB="0" distL="0" distR="0" wp14:anchorId="30984F79" wp14:editId="02417645">
            <wp:extent cx="5939790" cy="1905000"/>
            <wp:effectExtent l="0" t="0" r="3810" b="0"/>
            <wp:docPr id="15" name="Диаграмма 1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D5563" w:rsidRPr="00D55309" w:rsidRDefault="008D5563" w:rsidP="008D5563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553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</w:t>
      </w:r>
    </w:p>
    <w:p w:rsidR="008D5563" w:rsidRPr="00D55309" w:rsidRDefault="008D5563" w:rsidP="008D5563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D5563" w:rsidRPr="00D55309" w:rsidRDefault="008D5563" w:rsidP="008D556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53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8D5563" w:rsidRPr="00D55309" w:rsidRDefault="008D5563" w:rsidP="008D556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Деятельность по работе с ПООБ, CIOMS отчетами</w:t>
      </w:r>
    </w:p>
    <w:p w:rsidR="008D5563" w:rsidRPr="00D55309" w:rsidRDefault="008D5563" w:rsidP="008D5563">
      <w:pPr>
        <w:numPr>
          <w:ilvl w:val="0"/>
          <w:numId w:val="2"/>
        </w:num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Принято через электронную почту </w:t>
      </w:r>
      <w:proofErr w:type="spellStart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ОФиР</w:t>
      </w:r>
      <w:proofErr w:type="spellEnd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hyperlink r:id="rId13" w:history="1">
        <w:r w:rsidRPr="00D55309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vigilance</w:t>
        </w:r>
        <w:r w:rsidRPr="00D55309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@</w:t>
        </w:r>
        <w:r w:rsidRPr="00D55309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pharm</w:t>
        </w:r>
        <w:r w:rsidRPr="00D55309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ru-RU"/>
          </w:rPr>
          <w:t>.</w:t>
        </w:r>
        <w:r w:rsidRPr="00D55309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kg</w:t>
        </w:r>
      </w:hyperlink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80FB6" w:rsidRPr="00280FB6">
        <w:rPr>
          <w:rFonts w:ascii="Times New Roman" w:eastAsia="Calibri" w:hAnsi="Times New Roman" w:cs="Times New Roman"/>
          <w:sz w:val="28"/>
          <w:szCs w:val="28"/>
          <w:lang w:val="ru-RU"/>
        </w:rPr>
        <w:t>3827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CIOMS в электронной форме и на бумажном носителе - </w:t>
      </w:r>
      <w:r w:rsidR="00280FB6" w:rsidRPr="00280FB6">
        <w:rPr>
          <w:rFonts w:ascii="Times New Roman" w:eastAsia="Calibri" w:hAnsi="Times New Roman" w:cs="Times New Roman"/>
          <w:sz w:val="28"/>
          <w:szCs w:val="28"/>
          <w:lang w:val="ru-RU"/>
        </w:rPr>
        <w:t>12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8D5563" w:rsidRPr="00131E2E" w:rsidRDefault="008D5563" w:rsidP="00131E2E">
      <w:pPr>
        <w:numPr>
          <w:ilvl w:val="0"/>
          <w:numId w:val="2"/>
        </w:num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Рассмотрены и приняты к сведению </w:t>
      </w:r>
      <w:r w:rsidR="00131E2E" w:rsidRPr="00131E2E">
        <w:rPr>
          <w:rFonts w:ascii="Times New Roman" w:eastAsia="Calibri" w:hAnsi="Times New Roman" w:cs="Times New Roman"/>
          <w:sz w:val="28"/>
          <w:szCs w:val="28"/>
          <w:lang w:val="ru-RU"/>
        </w:rPr>
        <w:t>28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электронной форме и </w:t>
      </w:r>
      <w:r w:rsidR="00131E2E" w:rsidRPr="00131E2E">
        <w:rPr>
          <w:rFonts w:ascii="Times New Roman" w:eastAsia="Calibri" w:hAnsi="Times New Roman" w:cs="Times New Roman"/>
          <w:sz w:val="28"/>
          <w:szCs w:val="28"/>
          <w:lang w:val="ru-RU"/>
        </w:rPr>
        <w:t>63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бумажном носителе PSUR (</w:t>
      </w:r>
      <w:proofErr w:type="spellStart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Periodic</w:t>
      </w:r>
      <w:proofErr w:type="spellEnd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Safety</w:t>
      </w:r>
      <w:proofErr w:type="spellEnd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Update</w:t>
      </w:r>
      <w:proofErr w:type="spellEnd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Report</w:t>
      </w:r>
      <w:proofErr w:type="spellEnd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периодический обновляемый отчет по безопасности лекарственного препарата). </w:t>
      </w:r>
    </w:p>
    <w:p w:rsidR="008D5563" w:rsidRDefault="008D5563" w:rsidP="008D556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ru-RU" w:eastAsia="ru-RU"/>
        </w:rPr>
      </w:pPr>
    </w:p>
    <w:p w:rsidR="008D5563" w:rsidRPr="00D55309" w:rsidRDefault="008D5563" w:rsidP="008D556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val="ru-RU" w:eastAsia="ru-RU"/>
        </w:rPr>
      </w:pPr>
    </w:p>
    <w:p w:rsidR="008D5563" w:rsidRPr="005C74FF" w:rsidRDefault="008D5563" w:rsidP="008D5563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5C74F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Проведение тренингов для врачей</w:t>
      </w:r>
    </w:p>
    <w:p w:rsidR="008D5563" w:rsidRPr="005C74FF" w:rsidRDefault="008D5563" w:rsidP="005C74FF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C74FF">
        <w:rPr>
          <w:rFonts w:ascii="Times New Roman" w:eastAsia="Calibri" w:hAnsi="Times New Roman" w:cs="Times New Roman"/>
          <w:sz w:val="28"/>
          <w:szCs w:val="28"/>
          <w:lang w:val="ru-RU"/>
        </w:rPr>
        <w:t>В целях реализации Приказа МЗ КР №9</w:t>
      </w:r>
      <w:r w:rsidR="003C1B95" w:rsidRPr="005C74FF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Pr="005C74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0 от </w:t>
      </w:r>
      <w:r w:rsidR="003C1B95" w:rsidRPr="005C74FF">
        <w:rPr>
          <w:rFonts w:ascii="Times New Roman" w:eastAsia="Calibri" w:hAnsi="Times New Roman" w:cs="Times New Roman"/>
          <w:sz w:val="28"/>
          <w:szCs w:val="28"/>
          <w:lang w:val="ru-RU"/>
        </w:rPr>
        <w:t>08</w:t>
      </w:r>
      <w:r w:rsidRPr="005C74FF">
        <w:rPr>
          <w:rFonts w:ascii="Times New Roman" w:eastAsia="Calibri" w:hAnsi="Times New Roman" w:cs="Times New Roman"/>
          <w:sz w:val="28"/>
          <w:szCs w:val="28"/>
          <w:lang w:val="ru-RU"/>
        </w:rPr>
        <w:t>.0</w:t>
      </w:r>
      <w:r w:rsidR="003C1B95" w:rsidRPr="005C74FF">
        <w:rPr>
          <w:rFonts w:ascii="Times New Roman" w:eastAsia="Calibri" w:hAnsi="Times New Roman" w:cs="Times New Roman"/>
          <w:sz w:val="28"/>
          <w:szCs w:val="28"/>
          <w:lang w:val="ru-RU"/>
        </w:rPr>
        <w:t>8</w:t>
      </w:r>
      <w:r w:rsidRPr="005C74FF">
        <w:rPr>
          <w:rFonts w:ascii="Times New Roman" w:eastAsia="Calibri" w:hAnsi="Times New Roman" w:cs="Times New Roman"/>
          <w:sz w:val="28"/>
          <w:szCs w:val="28"/>
          <w:lang w:val="ru-RU"/>
        </w:rPr>
        <w:t>.202</w:t>
      </w:r>
      <w:r w:rsidR="003C1B95" w:rsidRPr="005C74FF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5C74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года «</w:t>
      </w:r>
      <w:r w:rsidR="003C1B95" w:rsidRPr="005C74FF">
        <w:rPr>
          <w:rFonts w:ascii="Times New Roman" w:eastAsia="Calibri" w:hAnsi="Times New Roman" w:cs="Times New Roman"/>
          <w:sz w:val="28"/>
          <w:szCs w:val="28"/>
          <w:lang w:val="ru-RU"/>
        </w:rPr>
        <w:t>О проведении тренинга по обновленным вопросам обеспечения качества и управления данными при мониторинге безопасности вакцин</w:t>
      </w:r>
      <w:r w:rsidRPr="005C74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провели тренинги для </w:t>
      </w:r>
      <w:r w:rsidR="004F7DA3" w:rsidRPr="005C74FF">
        <w:rPr>
          <w:rFonts w:ascii="Times New Roman" w:eastAsia="Calibri" w:hAnsi="Times New Roman" w:cs="Times New Roman"/>
          <w:sz w:val="28"/>
          <w:szCs w:val="28"/>
          <w:lang w:val="ru-RU"/>
        </w:rPr>
        <w:t>членов Экспертной комиссии по оценке причинно-следственной связи побочных проявлений после иммунизации и по обновленным вопросам обеспечения качества и управления данными при мониторинге безопасности вакцин</w:t>
      </w:r>
      <w:r w:rsidRPr="005C74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Формат тренинга включает предоставление презентаций и проведение практических работ по вопросам </w:t>
      </w:r>
      <w:r w:rsidR="007B1BDC" w:rsidRPr="005C74FF">
        <w:rPr>
          <w:rFonts w:ascii="Times New Roman" w:eastAsia="Calibri" w:hAnsi="Times New Roman" w:cs="Times New Roman"/>
          <w:sz w:val="28"/>
          <w:szCs w:val="28"/>
          <w:lang w:val="ru-RU"/>
        </w:rPr>
        <w:t>обеспечения качества и управления данными при мониторинге безопасности вакцин.</w:t>
      </w:r>
    </w:p>
    <w:p w:rsidR="007B1BDC" w:rsidRPr="005C74FF" w:rsidRDefault="007B1BDC" w:rsidP="005C74F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A1B0B">
        <w:rPr>
          <w:rFonts w:ascii="Times New Roman" w:eastAsia="Calibri" w:hAnsi="Times New Roman" w:cs="Times New Roman"/>
          <w:i/>
          <w:sz w:val="28"/>
          <w:szCs w:val="28"/>
          <w:lang w:val="ru-RU"/>
        </w:rPr>
        <w:t>Дата проведения: 14-18 августа 2023г</w:t>
      </w:r>
      <w:r w:rsidRPr="005C74FF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8D5563" w:rsidRDefault="00D84226" w:rsidP="005C74FF">
      <w:pPr>
        <w:numPr>
          <w:ilvl w:val="0"/>
          <w:numId w:val="4"/>
        </w:numPr>
        <w:spacing w:after="20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C74FF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="00C95ED2" w:rsidRPr="005C74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стране</w:t>
      </w:r>
      <w:r w:rsidR="00C95ED2" w:rsidRPr="005C74FF">
        <w:rPr>
          <w:sz w:val="28"/>
          <w:szCs w:val="28"/>
        </w:rPr>
        <w:t xml:space="preserve"> </w:t>
      </w:r>
      <w:r w:rsidR="00C95ED2" w:rsidRPr="005C74FF">
        <w:rPr>
          <w:rFonts w:ascii="Times New Roman" w:eastAsia="Calibri" w:hAnsi="Times New Roman" w:cs="Times New Roman"/>
          <w:sz w:val="28"/>
          <w:szCs w:val="28"/>
          <w:lang w:val="ru-RU"/>
        </w:rPr>
        <w:t>в целях снижения циркуляции вируса кори, локализации вспышки и недопущения ее дальнейшего</w:t>
      </w:r>
      <w:r w:rsidRPr="005C74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C95ED2" w:rsidRPr="005C74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распространения Министерством здравоохранения Кыргызской Республики проводится кампания по дополнительной иммунизации против кори и краснухи, </w:t>
      </w:r>
      <w:r w:rsidRPr="005C74FF">
        <w:rPr>
          <w:rFonts w:ascii="Times New Roman" w:eastAsia="Calibri" w:hAnsi="Times New Roman" w:cs="Times New Roman"/>
          <w:sz w:val="28"/>
          <w:szCs w:val="28"/>
          <w:lang w:val="ru-RU"/>
        </w:rPr>
        <w:t>в связи со вспышкой корью п</w:t>
      </w:r>
      <w:r w:rsidR="008D5563" w:rsidRPr="005C74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ровели </w:t>
      </w:r>
      <w:r w:rsidR="0096391D" w:rsidRPr="005C74F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обучающие </w:t>
      </w:r>
      <w:r w:rsidR="008D5563" w:rsidRPr="005C74FF">
        <w:rPr>
          <w:rFonts w:ascii="Times New Roman" w:eastAsia="Calibri" w:hAnsi="Times New Roman" w:cs="Times New Roman"/>
          <w:sz w:val="28"/>
          <w:szCs w:val="28"/>
          <w:lang w:val="ru-RU"/>
        </w:rPr>
        <w:t>тренинги дл</w:t>
      </w:r>
      <w:r w:rsidR="0096391D" w:rsidRPr="005C74FF">
        <w:rPr>
          <w:rFonts w:ascii="Times New Roman" w:eastAsia="Calibri" w:hAnsi="Times New Roman" w:cs="Times New Roman"/>
          <w:sz w:val="28"/>
          <w:szCs w:val="28"/>
          <w:lang w:val="ru-RU"/>
        </w:rPr>
        <w:t>я медицинских работников по организации и проведению ИОВ</w:t>
      </w:r>
      <w:r w:rsidRPr="005C74FF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CF731C" w:rsidRPr="00CF731C" w:rsidRDefault="00CF731C" w:rsidP="00CF731C">
      <w:pPr>
        <w:spacing w:after="200" w:line="240" w:lineRule="auto"/>
        <w:ind w:left="426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CF731C">
        <w:rPr>
          <w:rFonts w:ascii="Times New Roman" w:eastAsia="Calibri" w:hAnsi="Times New Roman" w:cs="Times New Roman"/>
          <w:i/>
          <w:sz w:val="28"/>
          <w:szCs w:val="28"/>
          <w:lang w:val="ru-RU"/>
        </w:rPr>
        <w:t>Дата проведения: 1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>2</w:t>
      </w:r>
      <w:r w:rsidRPr="00CF731C">
        <w:rPr>
          <w:rFonts w:ascii="Times New Roman" w:eastAsia="Calibri" w:hAnsi="Times New Roman" w:cs="Times New Roman"/>
          <w:i/>
          <w:sz w:val="28"/>
          <w:szCs w:val="28"/>
          <w:lang w:val="ru-RU"/>
        </w:rPr>
        <w:t>-1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>5</w:t>
      </w:r>
      <w:r w:rsidRPr="00CF731C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>сентября</w:t>
      </w:r>
      <w:r w:rsidRPr="00CF731C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2023г.</w:t>
      </w:r>
    </w:p>
    <w:p w:rsidR="00C95ED2" w:rsidRPr="005C74FF" w:rsidRDefault="00C95ED2" w:rsidP="00C95ED2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2552"/>
        <w:gridCol w:w="3119"/>
        <w:gridCol w:w="3969"/>
      </w:tblGrid>
      <w:tr w:rsidR="008D5563" w:rsidRPr="00D55309" w:rsidTr="00DC1B7E">
        <w:trPr>
          <w:trHeight w:val="7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D5563" w:rsidRPr="00D55309" w:rsidRDefault="008D5563" w:rsidP="00DC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D5563" w:rsidRPr="00D55309" w:rsidRDefault="008D5563" w:rsidP="00DC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Область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D5563" w:rsidRPr="00D55309" w:rsidRDefault="008D5563" w:rsidP="00DC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Кол-во врачей</w:t>
            </w:r>
          </w:p>
        </w:tc>
      </w:tr>
      <w:tr w:rsidR="008D5563" w:rsidRPr="00D55309" w:rsidTr="00DC1B7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563" w:rsidRPr="00D55309" w:rsidRDefault="0096391D" w:rsidP="00DC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12.09.2023-13.09.2023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563" w:rsidRPr="00D55309" w:rsidRDefault="008D5563" w:rsidP="00DC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5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96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Сокулук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563" w:rsidRPr="00D55309" w:rsidRDefault="0096391D" w:rsidP="00DC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106</w:t>
            </w:r>
          </w:p>
        </w:tc>
      </w:tr>
      <w:tr w:rsidR="008D5563" w:rsidRPr="00D55309" w:rsidTr="00DC1B7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563" w:rsidRPr="00D55309" w:rsidRDefault="008D5563" w:rsidP="00DC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6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5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96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5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13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-15.09.</w:t>
            </w:r>
            <w:r w:rsidRPr="00D55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563" w:rsidRPr="00D55309" w:rsidRDefault="0096391D" w:rsidP="00DC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г.Кара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-Балта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563" w:rsidRPr="00D55309" w:rsidRDefault="00413A64" w:rsidP="00DC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</w:tr>
      <w:tr w:rsidR="008D5563" w:rsidRPr="00D55309" w:rsidTr="00DC1B7E">
        <w:trPr>
          <w:trHeight w:val="34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563" w:rsidRPr="00D55309" w:rsidRDefault="008D5563" w:rsidP="00DC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563" w:rsidRPr="00D55309" w:rsidRDefault="008D5563" w:rsidP="00DC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563" w:rsidRPr="00D55309" w:rsidRDefault="00AC7BD0" w:rsidP="00DC1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208</w:t>
            </w:r>
          </w:p>
        </w:tc>
      </w:tr>
    </w:tbl>
    <w:p w:rsidR="00280FB6" w:rsidRDefault="00280FB6" w:rsidP="00F14B53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CF731C" w:rsidRPr="005C74FF" w:rsidRDefault="00CF731C" w:rsidP="00CF731C">
      <w:pPr>
        <w:numPr>
          <w:ilvl w:val="0"/>
          <w:numId w:val="4"/>
        </w:numPr>
        <w:spacing w:after="20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C74FF">
        <w:rPr>
          <w:rFonts w:ascii="Times New Roman" w:eastAsia="Calibri" w:hAnsi="Times New Roman" w:cs="Times New Roman"/>
          <w:sz w:val="28"/>
          <w:szCs w:val="28"/>
          <w:lang w:val="ru-RU"/>
        </w:rPr>
        <w:t>Семинар по разработке плана непрерывного улучшения</w:t>
      </w:r>
      <w:r w:rsidR="0072321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(с участием регионального и странового офиса ВОЗ, РЦИ и </w:t>
      </w:r>
      <w:proofErr w:type="spellStart"/>
      <w:r w:rsidR="00723215">
        <w:rPr>
          <w:rFonts w:ascii="Times New Roman" w:eastAsia="Calibri" w:hAnsi="Times New Roman" w:cs="Times New Roman"/>
          <w:sz w:val="28"/>
          <w:szCs w:val="28"/>
          <w:lang w:val="ru-RU"/>
        </w:rPr>
        <w:t>др</w:t>
      </w:r>
      <w:proofErr w:type="spellEnd"/>
      <w:r w:rsidR="00723215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</w:p>
    <w:p w:rsidR="00CF731C" w:rsidRPr="005C74FF" w:rsidRDefault="00CF731C" w:rsidP="00CF731C">
      <w:pPr>
        <w:spacing w:after="20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C74FF">
        <w:rPr>
          <w:rFonts w:ascii="Times New Roman" w:eastAsia="Calibri" w:hAnsi="Times New Roman" w:cs="Times New Roman"/>
          <w:sz w:val="28"/>
          <w:szCs w:val="28"/>
          <w:lang w:val="ru-RU"/>
        </w:rPr>
        <w:t>Дата проведения: 28-29 сентября 2023г.</w:t>
      </w:r>
    </w:p>
    <w:p w:rsidR="00280FB6" w:rsidRPr="00D55309" w:rsidRDefault="00280FB6" w:rsidP="008D556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0A1B0B" w:rsidRDefault="00C95ED2" w:rsidP="008D556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        </w:t>
      </w:r>
    </w:p>
    <w:p w:rsidR="000A1B0B" w:rsidRDefault="000A1B0B" w:rsidP="008D556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0A1B0B" w:rsidRDefault="000A1B0B" w:rsidP="008D556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8D5563" w:rsidRPr="00D55309" w:rsidRDefault="008D5563" w:rsidP="008D556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Работа по экспертизе информационно-рекламных материалов</w:t>
      </w:r>
    </w:p>
    <w:p w:rsidR="008D5563" w:rsidRPr="00D55309" w:rsidRDefault="008D5563" w:rsidP="008D5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D5563" w:rsidRPr="00D55309" w:rsidRDefault="008D5563" w:rsidP="008D556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Отдел по </w:t>
      </w:r>
      <w:proofErr w:type="spellStart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фармаконадзору</w:t>
      </w:r>
      <w:proofErr w:type="spellEnd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проводит экспертную оценку информационно-рекламных материалов препаратов с точки зрения их соответствия положениям Законодательства по регулированию рекламы лекарственных средств и «Этическим критериям продвижения лекарственных средств на рынок», разработанным ВОЗ.</w:t>
      </w:r>
    </w:p>
    <w:p w:rsidR="008D5563" w:rsidRPr="00D55309" w:rsidRDefault="008D5563" w:rsidP="008D556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Данные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с 01.0</w:t>
      </w:r>
      <w:r w:rsidR="00280FB6" w:rsidRPr="00280FB6">
        <w:rPr>
          <w:rFonts w:ascii="Times New Roman" w:eastAsia="Calibri" w:hAnsi="Times New Roman" w:cs="Times New Roman"/>
          <w:b/>
          <w:sz w:val="28"/>
          <w:szCs w:val="28"/>
          <w:lang w:val="ru-RU"/>
        </w:rPr>
        <w:t>7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.2023г по 30.0</w:t>
      </w:r>
      <w:r w:rsidR="00280FB6" w:rsidRPr="00280FB6">
        <w:rPr>
          <w:rFonts w:ascii="Times New Roman" w:eastAsia="Calibri" w:hAnsi="Times New Roman" w:cs="Times New Roman"/>
          <w:b/>
          <w:sz w:val="28"/>
          <w:szCs w:val="28"/>
          <w:lang w:val="ru-RU"/>
        </w:rPr>
        <w:t>9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.2023</w:t>
      </w:r>
      <w:r w:rsidRPr="00D553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год</w:t>
      </w:r>
    </w:p>
    <w:p w:rsidR="008D5563" w:rsidRPr="00D55309" w:rsidRDefault="008D5563" w:rsidP="008D556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Проведено </w:t>
      </w:r>
      <w:r w:rsidR="00280FB6" w:rsidRPr="00280FB6">
        <w:rPr>
          <w:rFonts w:ascii="Times New Roman" w:eastAsia="Calibri" w:hAnsi="Times New Roman" w:cs="Times New Roman"/>
          <w:b/>
          <w:sz w:val="28"/>
          <w:szCs w:val="28"/>
          <w:lang w:val="ru-RU"/>
        </w:rPr>
        <w:t>5</w:t>
      </w:r>
      <w:r w:rsidRPr="00D553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заседани</w:t>
      </w:r>
      <w:r w:rsidR="0072321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й</w:t>
      </w:r>
      <w:bookmarkStart w:id="0" w:name="_GoBack"/>
      <w:bookmarkEnd w:id="0"/>
      <w:r w:rsidRPr="00D553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(</w:t>
      </w:r>
      <w:r w:rsidR="00280FB6" w:rsidRPr="00280FB6">
        <w:rPr>
          <w:rFonts w:ascii="Times New Roman" w:eastAsia="Calibri" w:hAnsi="Times New Roman" w:cs="Times New Roman"/>
          <w:b/>
          <w:sz w:val="28"/>
          <w:szCs w:val="28"/>
          <w:lang w:val="ru-RU"/>
        </w:rPr>
        <w:t>75</w:t>
      </w:r>
      <w:r w:rsidRPr="00D553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заявлений)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комиссии по рассмотрению информационно-рекламных материалов по продвижению лекарственных средств и медицинских изделий среди медицинских работников и рекламы лекарственных средств и медицинских изделий среди населения. По итогам заседаний:</w:t>
      </w:r>
    </w:p>
    <w:p w:rsidR="008D5563" w:rsidRPr="00D55309" w:rsidRDefault="008D5563" w:rsidP="008D556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согласовано – </w:t>
      </w:r>
      <w:r w:rsidR="00280FB6">
        <w:rPr>
          <w:rFonts w:ascii="Times New Roman" w:eastAsia="Calibri" w:hAnsi="Times New Roman" w:cs="Times New Roman"/>
          <w:sz w:val="28"/>
          <w:szCs w:val="28"/>
          <w:lang w:val="en-US"/>
        </w:rPr>
        <w:t>53</w:t>
      </w:r>
      <w:r w:rsidRPr="00D5530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рекламных материалов</w:t>
      </w:r>
    </w:p>
    <w:p w:rsidR="008D5563" w:rsidRDefault="008D5563" w:rsidP="008D556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отказано – </w:t>
      </w:r>
      <w:r w:rsidR="00280FB6">
        <w:rPr>
          <w:rFonts w:ascii="Times New Roman" w:eastAsia="Calibri" w:hAnsi="Times New Roman" w:cs="Times New Roman"/>
          <w:sz w:val="28"/>
          <w:szCs w:val="28"/>
          <w:lang w:val="en-US"/>
        </w:rPr>
        <w:t>22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рекламных материалов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C95ED2" w:rsidRDefault="00C95ED2" w:rsidP="00C95ED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95ED2" w:rsidRDefault="00C95ED2" w:rsidP="00C95ED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95ED2" w:rsidRDefault="00C95ED2" w:rsidP="00C95ED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95ED2" w:rsidRDefault="00C95ED2" w:rsidP="00C95ED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95ED2" w:rsidRDefault="00C95ED2" w:rsidP="00C95ED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95ED2" w:rsidRPr="009A5B8A" w:rsidRDefault="00C95ED2" w:rsidP="00C95ED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D5563" w:rsidRPr="00D55309" w:rsidRDefault="008D5563" w:rsidP="008D556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53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Заведующий отделом </w:t>
      </w:r>
      <w:proofErr w:type="spellStart"/>
      <w:r w:rsidRPr="00D55309">
        <w:rPr>
          <w:rFonts w:ascii="Times New Roman" w:hAnsi="Times New Roman" w:cs="Times New Roman"/>
          <w:b/>
          <w:sz w:val="28"/>
          <w:szCs w:val="28"/>
          <w:lang w:val="ru-RU"/>
        </w:rPr>
        <w:t>ОФиР</w:t>
      </w:r>
      <w:proofErr w:type="spellEnd"/>
      <w:r w:rsidRPr="00D5530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5530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5530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55309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Ж.О. </w:t>
      </w:r>
      <w:proofErr w:type="spellStart"/>
      <w:r w:rsidRPr="00D55309">
        <w:rPr>
          <w:rFonts w:ascii="Times New Roman" w:hAnsi="Times New Roman" w:cs="Times New Roman"/>
          <w:b/>
          <w:sz w:val="28"/>
          <w:szCs w:val="28"/>
          <w:lang w:val="ru-RU"/>
        </w:rPr>
        <w:t>Жумагулова</w:t>
      </w:r>
      <w:proofErr w:type="spellEnd"/>
    </w:p>
    <w:p w:rsidR="008D5563" w:rsidRPr="00CA445B" w:rsidRDefault="008D5563" w:rsidP="008D5563">
      <w:pPr>
        <w:rPr>
          <w:lang w:val="ru-RU"/>
        </w:rPr>
      </w:pPr>
    </w:p>
    <w:p w:rsidR="00351294" w:rsidRPr="008D5563" w:rsidRDefault="00351294">
      <w:pPr>
        <w:rPr>
          <w:lang w:val="ru-RU"/>
        </w:rPr>
      </w:pPr>
    </w:p>
    <w:sectPr w:rsidR="00351294" w:rsidRPr="008D5563" w:rsidSect="00245DD0">
      <w:footerReference w:type="default" r:id="rId14"/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E6A" w:rsidRDefault="00527E6A">
      <w:pPr>
        <w:spacing w:after="0" w:line="240" w:lineRule="auto"/>
      </w:pPr>
      <w:r>
        <w:separator/>
      </w:r>
    </w:p>
  </w:endnote>
  <w:endnote w:type="continuationSeparator" w:id="0">
    <w:p w:rsidR="00527E6A" w:rsidRDefault="0052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9B1" w:rsidRDefault="00F14B53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828E52" wp14:editId="089A82C9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3742246"/>
              <wp:effectExtent l="0" t="0" r="0" b="0"/>
              <wp:wrapNone/>
              <wp:docPr id="4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809B1" w:rsidRPr="009D758C" w:rsidRDefault="00F14B5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828E52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494.4pt;margin-top:-696.8pt;width:30pt;height:294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" filled="f" stroked="f" strokeweight=".5pt">
              <v:textbox style="layout-flow:vertical;mso-layout-flow-alt:bottom-to-top">
                <w:txbxContent>
                  <w:p w:rsidR="006809B1" w:rsidRPr="009D758C" w:rsidRDefault="00F14B5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9805D4" wp14:editId="25246CD2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809B1" w:rsidRPr="001051B0" w:rsidRDefault="00F14B5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9805D4" id="Поле 2" o:spid="_x0000_s1027" type="#_x0000_t202" style="position:absolute;margin-left:494.4pt;margin-top:-696.8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" filled="f" stroked="f" strokeweight=".5pt">
              <v:textbox style="layout-flow:vertical;mso-layout-flow-alt:bottom-to-top">
                <w:txbxContent>
                  <w:p w:rsidR="006809B1" w:rsidRPr="001051B0" w:rsidRDefault="00F14B5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6F8B79" wp14:editId="2F464E41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809B1" w:rsidRPr="001051B0" w:rsidRDefault="00527E6A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6F8B79" id="Поле 1" o:spid="_x0000_s1028" type="#_x0000_t202" style="position:absolute;margin-left:494.4pt;margin-top:-696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" filled="f" stroked="f" strokeweight=".5pt">
              <v:textbox style="layout-flow:vertical;mso-layout-flow-alt:bottom-to-top">
                <w:txbxContent>
                  <w:p w:rsidR="006809B1" w:rsidRPr="001051B0" w:rsidRDefault="00527E6A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E6A" w:rsidRDefault="00527E6A">
      <w:pPr>
        <w:spacing w:after="0" w:line="240" w:lineRule="auto"/>
      </w:pPr>
      <w:r>
        <w:separator/>
      </w:r>
    </w:p>
  </w:footnote>
  <w:footnote w:type="continuationSeparator" w:id="0">
    <w:p w:rsidR="00527E6A" w:rsidRDefault="00527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464B0"/>
    <w:multiLevelType w:val="hybridMultilevel"/>
    <w:tmpl w:val="DE5AC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F057F"/>
    <w:multiLevelType w:val="hybridMultilevel"/>
    <w:tmpl w:val="18943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63566"/>
    <w:multiLevelType w:val="hybridMultilevel"/>
    <w:tmpl w:val="1A326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A1C1C"/>
    <w:multiLevelType w:val="hybridMultilevel"/>
    <w:tmpl w:val="3B62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63"/>
    <w:rsid w:val="000A1B0B"/>
    <w:rsid w:val="00100B04"/>
    <w:rsid w:val="00131E2E"/>
    <w:rsid w:val="00280FB6"/>
    <w:rsid w:val="00351294"/>
    <w:rsid w:val="003C1B95"/>
    <w:rsid w:val="00413A64"/>
    <w:rsid w:val="004F7DA3"/>
    <w:rsid w:val="005230A9"/>
    <w:rsid w:val="00527E6A"/>
    <w:rsid w:val="00534070"/>
    <w:rsid w:val="0059232A"/>
    <w:rsid w:val="005C74FF"/>
    <w:rsid w:val="00723215"/>
    <w:rsid w:val="007B1BDC"/>
    <w:rsid w:val="008D5563"/>
    <w:rsid w:val="0096391D"/>
    <w:rsid w:val="00A3635C"/>
    <w:rsid w:val="00AC7BD0"/>
    <w:rsid w:val="00AD041F"/>
    <w:rsid w:val="00C95ED2"/>
    <w:rsid w:val="00CF731C"/>
    <w:rsid w:val="00D84226"/>
    <w:rsid w:val="00F1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3BB0"/>
  <w15:chartTrackingRefBased/>
  <w15:docId w15:val="{38A985B4-5BBA-455E-93C6-CDA74EE3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5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D5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D5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mailto:vigilance@pharm.kg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3.bin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4.bin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5.bin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6.bin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en-US"/>
              <a:t>Drug (WHODrug)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/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 (6).xlsx]Drug'!$A$2:$A$5</c:f>
              <c:strCache>
                <c:ptCount val="4"/>
                <c:pt idx="0">
                  <c:v>Код : C СЕРДЕЧНО-СОСУДИСТАЯ СИСТЕМА</c:v>
                </c:pt>
                <c:pt idx="1">
                  <c:v>Код: J ПРОТИВОИНФЕКЦИОННЫЕ СРЕДСТВА</c:v>
                </c:pt>
                <c:pt idx="2">
                  <c:v>Код: M КОСТНО-МЫШЕЧНАЯ СИСТЕМА</c:v>
                </c:pt>
                <c:pt idx="3">
                  <c:v>Код: S ОРГАНЫ ЧУВСТВ</c:v>
                </c:pt>
              </c:strCache>
            </c:strRef>
          </c:cat>
          <c:val>
            <c:numRef>
              <c:f>'[VigiLyze overview (6).xlsx]Drug'!$C$2:$C$5</c:f>
              <c:numCache>
                <c:formatCode>#0.0%</c:formatCode>
                <c:ptCount val="4"/>
                <c:pt idx="0">
                  <c:v>1.4492753623188406E-2</c:v>
                </c:pt>
                <c:pt idx="1">
                  <c:v>0.98550724637681164</c:v>
                </c:pt>
                <c:pt idx="2">
                  <c:v>1.4492753623188406E-2</c:v>
                </c:pt>
                <c:pt idx="3">
                  <c:v>1.4492753623188406E-2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43-40E5-8440-3128EC8383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"/>
        <c:axId val="2"/>
      </c:barChart>
      <c:catAx>
        <c:axId val="1"/>
        <c:scaling>
          <c:orientation val="maxMin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majorGridlines>
          <c:spPr>
            <a:ln>
              <a:solidFill>
                <a:srgbClr val="D3D3D3"/>
              </a:solidFill>
            </a:ln>
            <a:effectLst/>
          </c:spPr>
        </c:majorGridlines>
        <c:numFmt formatCode="0%" sourceLinked="0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1"/>
        <c:crosses val="max"/>
        <c:crossBetween val="between"/>
      </c:valAx>
    </c:plotArea>
    <c:plotVisOnly val="1"/>
    <c:dispBlanksAs val="zero"/>
    <c:showDLblsOverMax val="1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en-US"/>
              <a:t>Reporter qualification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/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 (6).xlsx]Reporter qualification'!$A$2:$A$4</c:f>
              <c:strCache>
                <c:ptCount val="3"/>
                <c:pt idx="0">
                  <c:v>ВРАЧ</c:v>
                </c:pt>
                <c:pt idx="1">
                  <c:v>Потребитель /не медицинский работник</c:v>
                </c:pt>
                <c:pt idx="2">
                  <c:v>Другое</c:v>
                </c:pt>
              </c:strCache>
            </c:strRef>
          </c:cat>
          <c:val>
            <c:numRef>
              <c:f>'[VigiLyze overview (6).xlsx]Reporter qualification'!$C$2:$C$4</c:f>
              <c:numCache>
                <c:formatCode>#0.0%</c:formatCode>
                <c:ptCount val="3"/>
                <c:pt idx="0">
                  <c:v>0.95652173913043481</c:v>
                </c:pt>
                <c:pt idx="1">
                  <c:v>1.4492753623188406E-2</c:v>
                </c:pt>
                <c:pt idx="2">
                  <c:v>2.8985507246376812E-2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46-4F25-B827-44AACE0066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"/>
        <c:axId val="2"/>
      </c:barChart>
      <c:catAx>
        <c:axId val="1"/>
        <c:scaling>
          <c:orientation val="maxMin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majorGridlines>
          <c:spPr>
            <a:ln>
              <a:solidFill>
                <a:srgbClr val="D3D3D3"/>
              </a:solidFill>
            </a:ln>
            <a:effectLst/>
          </c:spPr>
        </c:majorGridlines>
        <c:numFmt formatCode="0%" sourceLinked="0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1"/>
        <c:crosses val="max"/>
        <c:crossBetween val="between"/>
      </c:valAx>
    </c:plotArea>
    <c:plotVisOnly val="1"/>
    <c:dispBlanksAs val="zero"/>
    <c:showDLblsOverMax val="1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en-US"/>
              <a:t>Reported active ingredients (WHODrug)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v>Suspected/interacting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 (6).xlsx]Reported active ingredients'!$A$2:$A$18</c:f>
              <c:strCache>
                <c:ptCount val="15"/>
                <c:pt idx="0">
                  <c:v>AI: Covid-19 vaccine</c:v>
                </c:pt>
                <c:pt idx="1">
                  <c:v>AI: Pyrazinamide</c:v>
                </c:pt>
                <c:pt idx="2">
                  <c:v>AI: Ethambutol;Isoniazid;Pyrazinamide;Rifampicin</c:v>
                </c:pt>
                <c:pt idx="3">
                  <c:v>AI: Rifampicin</c:v>
                </c:pt>
                <c:pt idx="4">
                  <c:v>AI: Ethambutol</c:v>
                </c:pt>
                <c:pt idx="5">
                  <c:v>AI: Levofloxacin</c:v>
                </c:pt>
                <c:pt idx="6">
                  <c:v>AI: Isoniazid</c:v>
                </c:pt>
                <c:pt idx="7">
                  <c:v>AI: Streptomycin</c:v>
                </c:pt>
                <c:pt idx="8">
                  <c:v>AI: Pyridoxine</c:v>
                </c:pt>
                <c:pt idx="9">
                  <c:v>AI: Cycloserine</c:v>
                </c:pt>
                <c:pt idx="10">
                  <c:v>AI: Ceftriaxone</c:v>
                </c:pt>
                <c:pt idx="11">
                  <c:v>AI: Linezolid</c:v>
                </c:pt>
                <c:pt idx="12">
                  <c:v>AI: Moxifloxacin</c:v>
                </c:pt>
                <c:pt idx="13">
                  <c:v>AI: Bedaquiline</c:v>
                </c:pt>
                <c:pt idx="14">
                  <c:v>AI: Glucose;Levofloxacin</c:v>
                </c:pt>
              </c:strCache>
            </c:strRef>
          </c:cat>
          <c:val>
            <c:numRef>
              <c:f>'[VigiLyze overview (6).xlsx]Reported active ingredients'!$E$2:$E$18</c:f>
              <c:numCache>
                <c:formatCode>#0.0%</c:formatCode>
                <c:ptCount val="15"/>
                <c:pt idx="0">
                  <c:v>0.85507246376811596</c:v>
                </c:pt>
                <c:pt idx="1">
                  <c:v>4.3478260869565216E-2</c:v>
                </c:pt>
                <c:pt idx="2">
                  <c:v>4.3478260869565216E-2</c:v>
                </c:pt>
                <c:pt idx="3">
                  <c:v>0</c:v>
                </c:pt>
                <c:pt idx="4">
                  <c:v>1.4492753623188406E-2</c:v>
                </c:pt>
                <c:pt idx="5">
                  <c:v>1.4492753623188406E-2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8A-4B02-A3A5-975270FCB5CD}"/>
            </c:ext>
          </c:extLst>
        </c:ser>
        <c:ser>
          <c:idx val="1"/>
          <c:order val="1"/>
          <c:tx>
            <c:v>Concomitant</c:v>
          </c:tx>
          <c:invertIfNegative val="0"/>
          <c:cat>
            <c:strRef>
              <c:f>'[VigiLyze overview (6).xlsx]Reported active ingredients'!$A$2:$A$18</c:f>
              <c:strCache>
                <c:ptCount val="15"/>
                <c:pt idx="0">
                  <c:v>AI: Covid-19 vaccine</c:v>
                </c:pt>
                <c:pt idx="1">
                  <c:v>AI: Pyrazinamide</c:v>
                </c:pt>
                <c:pt idx="2">
                  <c:v>AI: Ethambutol;Isoniazid;Pyrazinamide;Rifampicin</c:v>
                </c:pt>
                <c:pt idx="3">
                  <c:v>AI: Rifampicin</c:v>
                </c:pt>
                <c:pt idx="4">
                  <c:v>AI: Ethambutol</c:v>
                </c:pt>
                <c:pt idx="5">
                  <c:v>AI: Levofloxacin</c:v>
                </c:pt>
                <c:pt idx="6">
                  <c:v>AI: Isoniazid</c:v>
                </c:pt>
                <c:pt idx="7">
                  <c:v>AI: Streptomycin</c:v>
                </c:pt>
                <c:pt idx="8">
                  <c:v>AI: Pyridoxine</c:v>
                </c:pt>
                <c:pt idx="9">
                  <c:v>AI: Cycloserine</c:v>
                </c:pt>
                <c:pt idx="10">
                  <c:v>AI: Ceftriaxone</c:v>
                </c:pt>
                <c:pt idx="11">
                  <c:v>AI: Linezolid</c:v>
                </c:pt>
                <c:pt idx="12">
                  <c:v>AI: Moxifloxacin</c:v>
                </c:pt>
                <c:pt idx="13">
                  <c:v>AI: Bedaquiline</c:v>
                </c:pt>
                <c:pt idx="14">
                  <c:v>AI: Glucose;Levofloxacin</c:v>
                </c:pt>
              </c:strCache>
            </c:strRef>
          </c:cat>
          <c:val>
            <c:numRef>
              <c:f>'[VigiLyze overview (6).xlsx]Reported active ingredients'!$F$2:$F$18</c:f>
              <c:numCache>
                <c:formatCode>#0.0%</c:formatCode>
                <c:ptCount val="15"/>
                <c:pt idx="0">
                  <c:v>0</c:v>
                </c:pt>
                <c:pt idx="1">
                  <c:v>1.4492753623188406E-2</c:v>
                </c:pt>
                <c:pt idx="2">
                  <c:v>1.4492753623188406E-2</c:v>
                </c:pt>
                <c:pt idx="3">
                  <c:v>4.3478260869565216E-2</c:v>
                </c:pt>
                <c:pt idx="4">
                  <c:v>2.8985507246376812E-2</c:v>
                </c:pt>
                <c:pt idx="5">
                  <c:v>1.4492753623188406E-2</c:v>
                </c:pt>
                <c:pt idx="6">
                  <c:v>1.4492753623188406E-2</c:v>
                </c:pt>
                <c:pt idx="7">
                  <c:v>1.4492753623188406E-2</c:v>
                </c:pt>
                <c:pt idx="8">
                  <c:v>1.4492753623188406E-2</c:v>
                </c:pt>
                <c:pt idx="9">
                  <c:v>1.4492753623188406E-2</c:v>
                </c:pt>
                <c:pt idx="10">
                  <c:v>1.4492753623188406E-2</c:v>
                </c:pt>
                <c:pt idx="11">
                  <c:v>1.4492753623188406E-2</c:v>
                </c:pt>
                <c:pt idx="12">
                  <c:v>1.4492753623188406E-2</c:v>
                </c:pt>
                <c:pt idx="13">
                  <c:v>1.4492753623188406E-2</c:v>
                </c:pt>
                <c:pt idx="14">
                  <c:v>1.4492753623188406E-2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8A-4B02-A3A5-975270FCB5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"/>
        <c:axId val="2"/>
      </c:barChart>
      <c:catAx>
        <c:axId val="1"/>
        <c:scaling>
          <c:orientation val="maxMin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majorGridlines>
          <c:spPr>
            <a:ln>
              <a:solidFill>
                <a:srgbClr val="D3D3D3"/>
              </a:solidFill>
            </a:ln>
            <a:effectLst/>
          </c:spPr>
        </c:majorGridlines>
        <c:numFmt formatCode="0%" sourceLinked="0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1"/>
        <c:crosses val="max"/>
        <c:crossBetween val="between"/>
      </c:valAx>
    </c:plotArea>
    <c:legend>
      <c:legendPos val="b"/>
      <c:overlay val="0"/>
      <c:txPr>
        <a:bodyPr rot="0" spcFirstLastPara="1" vertOverflow="ellipsis" vert="horz" wrap="square" anchor="ctr" anchorCtr="1"/>
        <a:lstStyle/>
        <a:p>
          <a:pPr>
            <a:defRPr/>
          </a:pPr>
          <a:endParaRPr lang="ru-KG"/>
        </a:p>
      </c:txPr>
    </c:legend>
    <c:plotVisOnly val="1"/>
    <c:dispBlanksAs val="zero"/>
    <c:showDLblsOverMax val="1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en-US"/>
              <a:t>Patient age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/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 (6).xlsx]Patient age'!$A$2:$A$7</c:f>
              <c:strCache>
                <c:ptCount val="6"/>
                <c:pt idx="0">
                  <c:v>от 28 дней до 23 месяцев</c:v>
                </c:pt>
                <c:pt idx="1">
                  <c:v>18 - 44 лет</c:v>
                </c:pt>
                <c:pt idx="2">
                  <c:v>45 - 64 лет</c:v>
                </c:pt>
                <c:pt idx="3">
                  <c:v>65 - 74 лет</c:v>
                </c:pt>
                <c:pt idx="4">
                  <c:v>≥ 75 лет</c:v>
                </c:pt>
                <c:pt idx="5">
                  <c:v>другое</c:v>
                </c:pt>
              </c:strCache>
            </c:strRef>
          </c:cat>
          <c:val>
            <c:numRef>
              <c:f>'[VigiLyze overview (6).xlsx]Patient age'!$C$2:$C$7</c:f>
              <c:numCache>
                <c:formatCode>#0.0%</c:formatCode>
                <c:ptCount val="6"/>
                <c:pt idx="0">
                  <c:v>1.4492753623188406E-2</c:v>
                </c:pt>
                <c:pt idx="1">
                  <c:v>0.46376811594202899</c:v>
                </c:pt>
                <c:pt idx="2">
                  <c:v>0.36231884057971014</c:v>
                </c:pt>
                <c:pt idx="3">
                  <c:v>0.10144927536231885</c:v>
                </c:pt>
                <c:pt idx="4">
                  <c:v>2.8985507246376812E-2</c:v>
                </c:pt>
                <c:pt idx="5">
                  <c:v>2.8985507246376812E-2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7F-46CB-BA5B-50F48EC34C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"/>
        <c:axId val="2"/>
      </c:barChart>
      <c:catAx>
        <c:axId val="1"/>
        <c:scaling>
          <c:orientation val="maxMin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majorGridlines>
          <c:spPr>
            <a:ln>
              <a:solidFill>
                <a:srgbClr val="D3D3D3"/>
              </a:solidFill>
            </a:ln>
            <a:effectLst/>
          </c:spPr>
        </c:majorGridlines>
        <c:numFmt formatCode="0%" sourceLinked="0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1"/>
        <c:crosses val="max"/>
        <c:crossBetween val="between"/>
      </c:valAx>
    </c:plotArea>
    <c:plotVisOnly val="1"/>
    <c:dispBlanksAs val="zero"/>
    <c:showDLblsOverMax val="1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en-US"/>
              <a:t>Patient sex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v/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'[VigiLyze overview (6).xlsx]Patient sex'!$A$2:$A$4</c:f>
              <c:strCache>
                <c:ptCount val="3"/>
                <c:pt idx="0">
                  <c:v>женщины</c:v>
                </c:pt>
                <c:pt idx="1">
                  <c:v>мужчины</c:v>
                </c:pt>
                <c:pt idx="2">
                  <c:v>другое</c:v>
                </c:pt>
              </c:strCache>
            </c:strRef>
          </c:cat>
          <c:val>
            <c:numRef>
              <c:f>'[VigiLyze overview (6).xlsx]Patient sex'!$C$2:$C$4</c:f>
              <c:numCache>
                <c:formatCode>#0.0%</c:formatCode>
                <c:ptCount val="3"/>
                <c:pt idx="0">
                  <c:v>0.57971014492753625</c:v>
                </c:pt>
                <c:pt idx="1">
                  <c:v>0.40579710144927539</c:v>
                </c:pt>
                <c:pt idx="2">
                  <c:v>1.4492753623188406E-2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43-47C4-8BBE-739F2B8BB3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 rot="0" spcFirstLastPara="1" vertOverflow="ellipsis" vert="horz" wrap="square" anchor="ctr" anchorCtr="1"/>
        <a:lstStyle/>
        <a:p>
          <a:pPr>
            <a:defRPr/>
          </a:pPr>
          <a:endParaRPr lang="ru-KG"/>
        </a:p>
      </c:txPr>
    </c:legend>
    <c:plotVisOnly val="1"/>
    <c:dispBlanksAs val="zero"/>
    <c:showDLblsOverMax val="1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en-US"/>
              <a:t>Reaction (MedDRA)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/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 (6).xlsx]Reaction'!$A$2:$A$7</c:f>
              <c:strCache>
                <c:ptCount val="6"/>
                <c:pt idx="0">
                  <c:v>SOC: Желудочно-кишечные нарушения</c:v>
                </c:pt>
                <c:pt idx="1">
                  <c:v>SOC: Лабораторные и инструментальные данные</c:v>
                </c:pt>
                <c:pt idx="2">
                  <c:v>SOC: Нарушения метаболизма и питания</c:v>
                </c:pt>
                <c:pt idx="3">
                  <c:v>SOC: Нарушения со стороны кожи и подкожной клетчатки</c:v>
                </c:pt>
                <c:pt idx="4">
                  <c:v>SOC: Нарушения со стороны нервной системы</c:v>
                </c:pt>
                <c:pt idx="5">
                  <c:v>SOC: Общие нарушения и реакции в месте введения</c:v>
                </c:pt>
              </c:strCache>
            </c:strRef>
          </c:cat>
          <c:val>
            <c:numRef>
              <c:f>'[VigiLyze overview (6).xlsx]Reaction'!$C$2:$C$7</c:f>
              <c:numCache>
                <c:formatCode>#0.0%</c:formatCode>
                <c:ptCount val="6"/>
                <c:pt idx="0">
                  <c:v>7.2463768115942032E-2</c:v>
                </c:pt>
                <c:pt idx="1">
                  <c:v>0.13043478260869565</c:v>
                </c:pt>
                <c:pt idx="2">
                  <c:v>1.4492753623188406E-2</c:v>
                </c:pt>
                <c:pt idx="3">
                  <c:v>5.7971014492753624E-2</c:v>
                </c:pt>
                <c:pt idx="4">
                  <c:v>0.13043478260869565</c:v>
                </c:pt>
                <c:pt idx="5">
                  <c:v>0.75362318840579712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D3-49C8-8B6E-BBAB691ED2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"/>
        <c:axId val="2"/>
      </c:barChart>
      <c:catAx>
        <c:axId val="1"/>
        <c:scaling>
          <c:orientation val="maxMin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majorGridlines>
          <c:spPr>
            <a:ln>
              <a:solidFill>
                <a:srgbClr val="D3D3D3"/>
              </a:solidFill>
            </a:ln>
            <a:effectLst/>
          </c:spPr>
        </c:majorGridlines>
        <c:numFmt formatCode="0%" sourceLinked="0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1"/>
        <c:crosses val="max"/>
        <c:crossBetween val="between"/>
      </c:valAx>
    </c:plotArea>
    <c:plotVisOnly val="1"/>
    <c:dispBlanksAs val="zero"/>
    <c:showDLblsOverMax val="1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602651"/>
    </a:accent1>
    <a:accent2>
      <a:srgbClr val="BC8FB3"/>
    </a:accent2>
    <a:accent3>
      <a:srgbClr val="F0DFEE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602651"/>
    </a:accent1>
    <a:accent2>
      <a:srgbClr val="BC8FB3"/>
    </a:accent2>
    <a:accent3>
      <a:srgbClr val="F0DFEE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602651"/>
    </a:accent1>
    <a:accent2>
      <a:srgbClr val="BC8FB3"/>
    </a:accent2>
    <a:accent3>
      <a:srgbClr val="F0DFEE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602651"/>
    </a:accent1>
    <a:accent2>
      <a:srgbClr val="BC8FB3"/>
    </a:accent2>
    <a:accent3>
      <a:srgbClr val="F0DFEE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602651"/>
    </a:accent1>
    <a:accent2>
      <a:srgbClr val="BC8FB3"/>
    </a:accent2>
    <a:accent3>
      <a:srgbClr val="F0DFEE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602651"/>
    </a:accent1>
    <a:accent2>
      <a:srgbClr val="BC8FB3"/>
    </a:accent2>
    <a:accent3>
      <a:srgbClr val="F0DFEE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Бурулсун Калыбекова</dc:creator>
  <cp:keywords/>
  <dc:description/>
  <cp:lastModifiedBy>User</cp:lastModifiedBy>
  <cp:revision>8</cp:revision>
  <dcterms:created xsi:type="dcterms:W3CDTF">2023-09-29T07:16:00Z</dcterms:created>
  <dcterms:modified xsi:type="dcterms:W3CDTF">2023-10-02T03:43:00Z</dcterms:modified>
</cp:coreProperties>
</file>